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4CDA" w14:textId="6FA0F142" w:rsidR="0026751D" w:rsidRPr="0030079D" w:rsidRDefault="0026751D" w:rsidP="00441C6B">
      <w:pPr>
        <w:jc w:val="center"/>
        <w:rPr>
          <w:rFonts w:ascii="Times New Roman" w:hAnsi="Times New Roman" w:cs="Times New Roman"/>
          <w:b/>
          <w:sz w:val="28"/>
          <w:szCs w:val="28"/>
          <w:u w:val="single"/>
        </w:rPr>
      </w:pPr>
      <w:r w:rsidRPr="0030079D">
        <w:rPr>
          <w:rFonts w:ascii="Times New Roman" w:hAnsi="Times New Roman" w:cs="Times New Roman"/>
          <w:b/>
          <w:sz w:val="28"/>
          <w:szCs w:val="28"/>
          <w:u w:val="single"/>
        </w:rPr>
        <w:t xml:space="preserve">Executive Summary - </w:t>
      </w:r>
      <w:proofErr w:type="spellStart"/>
      <w:r w:rsidRPr="0030079D">
        <w:rPr>
          <w:rFonts w:ascii="Times New Roman" w:hAnsi="Times New Roman" w:cs="Times New Roman"/>
          <w:b/>
          <w:sz w:val="28"/>
          <w:szCs w:val="28"/>
          <w:u w:val="single"/>
        </w:rPr>
        <w:t>Tridonex</w:t>
      </w:r>
      <w:proofErr w:type="spellEnd"/>
      <w:r w:rsidRPr="0030079D">
        <w:rPr>
          <w:rFonts w:ascii="Times New Roman" w:hAnsi="Times New Roman" w:cs="Times New Roman"/>
          <w:b/>
          <w:sz w:val="28"/>
          <w:szCs w:val="28"/>
          <w:u w:val="single"/>
        </w:rPr>
        <w:t xml:space="preserve"> RRM </w:t>
      </w:r>
      <w:r w:rsidR="00C45B43">
        <w:rPr>
          <w:rFonts w:ascii="Times New Roman" w:hAnsi="Times New Roman" w:cs="Times New Roman"/>
          <w:b/>
          <w:sz w:val="28"/>
          <w:szCs w:val="28"/>
          <w:u w:val="single"/>
        </w:rPr>
        <w:t>Case</w:t>
      </w:r>
      <w:r w:rsidRPr="0030079D">
        <w:rPr>
          <w:rFonts w:ascii="Times New Roman" w:hAnsi="Times New Roman" w:cs="Times New Roman"/>
          <w:b/>
          <w:sz w:val="28"/>
          <w:szCs w:val="28"/>
          <w:u w:val="single"/>
        </w:rPr>
        <w:t xml:space="preserve"> </w:t>
      </w:r>
    </w:p>
    <w:p w14:paraId="7C83EE9B" w14:textId="77777777" w:rsidR="00441C6B" w:rsidRDefault="00441C6B" w:rsidP="0026751D">
      <w:pPr>
        <w:rPr>
          <w:rFonts w:ascii="Times New Roman" w:hAnsi="Times New Roman" w:cs="Times New Roman"/>
          <w:sz w:val="24"/>
          <w:szCs w:val="24"/>
        </w:rPr>
      </w:pPr>
    </w:p>
    <w:p w14:paraId="6C65AA7A" w14:textId="6DB3CDC1" w:rsidR="0026751D" w:rsidRDefault="00507F66" w:rsidP="0026751D">
      <w:pPr>
        <w:rPr>
          <w:rFonts w:ascii="Times New Roman" w:hAnsi="Times New Roman" w:cs="Times New Roman"/>
          <w:sz w:val="24"/>
          <w:szCs w:val="24"/>
        </w:rPr>
      </w:pPr>
      <w:r>
        <w:rPr>
          <w:rFonts w:ascii="Times New Roman" w:hAnsi="Times New Roman" w:cs="Times New Roman"/>
          <w:sz w:val="24"/>
          <w:szCs w:val="24"/>
        </w:rPr>
        <w:t xml:space="preserve">On </w:t>
      </w:r>
      <w:r w:rsidR="00493EA6">
        <w:rPr>
          <w:rFonts w:ascii="Times New Roman" w:hAnsi="Times New Roman" w:cs="Times New Roman"/>
          <w:sz w:val="24"/>
          <w:szCs w:val="24"/>
        </w:rPr>
        <w:t>May 10</w:t>
      </w:r>
      <w:r>
        <w:rPr>
          <w:rFonts w:ascii="Times New Roman" w:hAnsi="Times New Roman" w:cs="Times New Roman"/>
          <w:sz w:val="24"/>
          <w:szCs w:val="24"/>
        </w:rPr>
        <w:t xml:space="preserve">, 2021, </w:t>
      </w:r>
      <w:r w:rsidR="00A93094">
        <w:rPr>
          <w:rFonts w:ascii="Times New Roman" w:hAnsi="Times New Roman" w:cs="Times New Roman"/>
          <w:sz w:val="24"/>
          <w:szCs w:val="24"/>
        </w:rPr>
        <w:t xml:space="preserve">the </w:t>
      </w:r>
      <w:r w:rsidR="00A93094" w:rsidRPr="00A93094">
        <w:rPr>
          <w:rFonts w:ascii="Times New Roman" w:hAnsi="Times New Roman" w:cs="Times New Roman"/>
          <w:sz w:val="24"/>
          <w:szCs w:val="24"/>
        </w:rPr>
        <w:t xml:space="preserve">AFL-CIO, the Service Employees International Union (SEIU), </w:t>
      </w:r>
      <w:r w:rsidR="00681969">
        <w:rPr>
          <w:rFonts w:ascii="Times New Roman" w:hAnsi="Times New Roman" w:cs="Times New Roman"/>
          <w:sz w:val="24"/>
          <w:szCs w:val="24"/>
        </w:rPr>
        <w:t xml:space="preserve">Public Citizen’s Global Trade Watch, </w:t>
      </w:r>
      <w:r w:rsidR="00A93094" w:rsidRPr="00A93094">
        <w:rPr>
          <w:rFonts w:ascii="Times New Roman" w:hAnsi="Times New Roman" w:cs="Times New Roman"/>
          <w:sz w:val="24"/>
          <w:szCs w:val="24"/>
        </w:rPr>
        <w:t xml:space="preserve">and the </w:t>
      </w:r>
      <w:proofErr w:type="spellStart"/>
      <w:r w:rsidR="00A93094" w:rsidRPr="00A93094">
        <w:rPr>
          <w:rFonts w:ascii="Times New Roman" w:hAnsi="Times New Roman" w:cs="Times New Roman"/>
          <w:sz w:val="24"/>
          <w:szCs w:val="24"/>
        </w:rPr>
        <w:t>Sindicato</w:t>
      </w:r>
      <w:proofErr w:type="spellEnd"/>
      <w:r w:rsidR="00A93094" w:rsidRPr="00A93094">
        <w:rPr>
          <w:rFonts w:ascii="Times New Roman" w:hAnsi="Times New Roman" w:cs="Times New Roman"/>
          <w:sz w:val="24"/>
          <w:szCs w:val="24"/>
        </w:rPr>
        <w:t xml:space="preserve"> Nacional Independiente de </w:t>
      </w:r>
      <w:proofErr w:type="spellStart"/>
      <w:r w:rsidR="00A93094" w:rsidRPr="00A93094">
        <w:rPr>
          <w:rFonts w:ascii="Times New Roman" w:hAnsi="Times New Roman" w:cs="Times New Roman"/>
          <w:sz w:val="24"/>
          <w:szCs w:val="24"/>
        </w:rPr>
        <w:t>Trabajadores</w:t>
      </w:r>
      <w:proofErr w:type="spellEnd"/>
      <w:r w:rsidR="00A93094" w:rsidRPr="00A93094">
        <w:rPr>
          <w:rFonts w:ascii="Times New Roman" w:hAnsi="Times New Roman" w:cs="Times New Roman"/>
          <w:sz w:val="24"/>
          <w:szCs w:val="24"/>
        </w:rPr>
        <w:t xml:space="preserve"> de </w:t>
      </w:r>
      <w:proofErr w:type="spellStart"/>
      <w:r w:rsidR="00A93094" w:rsidRPr="00A93094">
        <w:rPr>
          <w:rFonts w:ascii="Times New Roman" w:hAnsi="Times New Roman" w:cs="Times New Roman"/>
          <w:sz w:val="24"/>
          <w:szCs w:val="24"/>
        </w:rPr>
        <w:t>Industrias</w:t>
      </w:r>
      <w:proofErr w:type="spellEnd"/>
      <w:r w:rsidR="00A93094" w:rsidRPr="00A93094">
        <w:rPr>
          <w:rFonts w:ascii="Times New Roman" w:hAnsi="Times New Roman" w:cs="Times New Roman"/>
          <w:sz w:val="24"/>
          <w:szCs w:val="24"/>
        </w:rPr>
        <w:t xml:space="preserve"> y de </w:t>
      </w:r>
      <w:proofErr w:type="spellStart"/>
      <w:r w:rsidR="00A93094" w:rsidRPr="00A93094">
        <w:rPr>
          <w:rFonts w:ascii="Times New Roman" w:hAnsi="Times New Roman" w:cs="Times New Roman"/>
          <w:sz w:val="24"/>
          <w:szCs w:val="24"/>
        </w:rPr>
        <w:t>Servicios</w:t>
      </w:r>
      <w:proofErr w:type="spellEnd"/>
      <w:r w:rsidR="00D819C1">
        <w:rPr>
          <w:rFonts w:ascii="Times New Roman" w:hAnsi="Times New Roman" w:cs="Times New Roman"/>
          <w:sz w:val="24"/>
          <w:szCs w:val="24"/>
        </w:rPr>
        <w:t xml:space="preserve"> “</w:t>
      </w:r>
      <w:proofErr w:type="spellStart"/>
      <w:r w:rsidR="00D819C1">
        <w:rPr>
          <w:rFonts w:ascii="Times New Roman" w:hAnsi="Times New Roman" w:cs="Times New Roman"/>
          <w:sz w:val="24"/>
          <w:szCs w:val="24"/>
        </w:rPr>
        <w:t>Movimiento</w:t>
      </w:r>
      <w:proofErr w:type="spellEnd"/>
      <w:r w:rsidR="00D819C1">
        <w:rPr>
          <w:rFonts w:ascii="Times New Roman" w:hAnsi="Times New Roman" w:cs="Times New Roman"/>
          <w:sz w:val="24"/>
          <w:szCs w:val="24"/>
        </w:rPr>
        <w:t xml:space="preserve"> 20/32”</w:t>
      </w:r>
      <w:r w:rsidR="00A93094" w:rsidRPr="00A93094">
        <w:rPr>
          <w:rFonts w:ascii="Times New Roman" w:hAnsi="Times New Roman" w:cs="Times New Roman"/>
          <w:sz w:val="24"/>
          <w:szCs w:val="24"/>
        </w:rPr>
        <w:t xml:space="preserve"> (SNITIS) filed the first complaint under the Rapid Response Mechanism of the US-Mexico-Canada Agreement (USMCA) against </w:t>
      </w:r>
      <w:proofErr w:type="spellStart"/>
      <w:r w:rsidR="00A93094" w:rsidRPr="00A93094">
        <w:rPr>
          <w:rFonts w:ascii="Times New Roman" w:hAnsi="Times New Roman" w:cs="Times New Roman"/>
          <w:sz w:val="24"/>
          <w:szCs w:val="24"/>
        </w:rPr>
        <w:t>Tridonex</w:t>
      </w:r>
      <w:proofErr w:type="spellEnd"/>
      <w:r w:rsidR="00A93094" w:rsidRPr="00A93094">
        <w:rPr>
          <w:rFonts w:ascii="Times New Roman" w:hAnsi="Times New Roman" w:cs="Times New Roman"/>
          <w:sz w:val="24"/>
          <w:szCs w:val="24"/>
        </w:rPr>
        <w:t>, an auto parts factory located in Matamoros in the state of Tamaulipas.</w:t>
      </w:r>
      <w:r w:rsidR="004F7933">
        <w:rPr>
          <w:rStyle w:val="FootnoteReference"/>
          <w:rFonts w:ascii="Times New Roman" w:hAnsi="Times New Roman" w:cs="Times New Roman"/>
          <w:sz w:val="24"/>
          <w:szCs w:val="24"/>
        </w:rPr>
        <w:footnoteReference w:id="1"/>
      </w:r>
    </w:p>
    <w:p w14:paraId="1349FDCA" w14:textId="77777777" w:rsidR="0023750C" w:rsidRDefault="0023750C" w:rsidP="0023750C">
      <w:pPr>
        <w:rPr>
          <w:rFonts w:ascii="Times New Roman" w:hAnsi="Times New Roman" w:cs="Times New Roman"/>
          <w:sz w:val="24"/>
          <w:szCs w:val="24"/>
        </w:rPr>
      </w:pPr>
      <w:proofErr w:type="spellStart"/>
      <w:r w:rsidRPr="0023750C">
        <w:rPr>
          <w:rFonts w:ascii="Times New Roman" w:hAnsi="Times New Roman" w:cs="Times New Roman"/>
          <w:sz w:val="24"/>
          <w:szCs w:val="24"/>
        </w:rPr>
        <w:t>Tridonex</w:t>
      </w:r>
      <w:proofErr w:type="spellEnd"/>
      <w:r w:rsidRPr="0023750C">
        <w:rPr>
          <w:rFonts w:ascii="Times New Roman" w:hAnsi="Times New Roman" w:cs="Times New Roman"/>
          <w:sz w:val="24"/>
          <w:szCs w:val="24"/>
        </w:rPr>
        <w:t>, a Mexican company, operates three manufacturing plants in Matamoros, Tamaulipas, Mexico, where approximately 3,800 workers are employed producing automotive parts, including brakes, for the U.S. aftermarket.</w:t>
      </w:r>
      <w:r w:rsidRPr="0023750C">
        <w:t xml:space="preserve"> </w:t>
      </w:r>
      <w:proofErr w:type="spellStart"/>
      <w:r w:rsidRPr="0023750C">
        <w:rPr>
          <w:rFonts w:ascii="Times New Roman" w:hAnsi="Times New Roman" w:cs="Times New Roman"/>
          <w:sz w:val="24"/>
          <w:szCs w:val="24"/>
        </w:rPr>
        <w:t>Tridonex</w:t>
      </w:r>
      <w:proofErr w:type="spellEnd"/>
      <w:r w:rsidRPr="0023750C">
        <w:rPr>
          <w:rFonts w:ascii="Times New Roman" w:hAnsi="Times New Roman" w:cs="Times New Roman"/>
          <w:sz w:val="24"/>
          <w:szCs w:val="24"/>
        </w:rPr>
        <w:t xml:space="preserve"> is a subsidiary of Cardone Industries, based in Philadelphia, which is controlled by Brookfield Asset Ma</w:t>
      </w:r>
      <w:r>
        <w:rPr>
          <w:rFonts w:ascii="Times New Roman" w:hAnsi="Times New Roman" w:cs="Times New Roman"/>
          <w:sz w:val="24"/>
          <w:szCs w:val="24"/>
        </w:rPr>
        <w:t xml:space="preserve">nagement, a Canadian company. </w:t>
      </w:r>
      <w:r w:rsidRPr="0023750C">
        <w:rPr>
          <w:rFonts w:ascii="Times New Roman" w:hAnsi="Times New Roman" w:cs="Times New Roman"/>
          <w:sz w:val="24"/>
          <w:szCs w:val="24"/>
        </w:rPr>
        <w:t xml:space="preserve">In addition to </w:t>
      </w:r>
      <w:proofErr w:type="spellStart"/>
      <w:r w:rsidRPr="0023750C">
        <w:rPr>
          <w:rFonts w:ascii="Times New Roman" w:hAnsi="Times New Roman" w:cs="Times New Roman"/>
          <w:sz w:val="24"/>
          <w:szCs w:val="24"/>
        </w:rPr>
        <w:t>Tridonex</w:t>
      </w:r>
      <w:proofErr w:type="spellEnd"/>
      <w:r w:rsidRPr="0023750C">
        <w:rPr>
          <w:rFonts w:ascii="Times New Roman" w:hAnsi="Times New Roman" w:cs="Times New Roman"/>
          <w:sz w:val="24"/>
          <w:szCs w:val="24"/>
        </w:rPr>
        <w:t>, Cardone has manufacturing operations in Philadelphia and other facil</w:t>
      </w:r>
      <w:r>
        <w:rPr>
          <w:rFonts w:ascii="Times New Roman" w:hAnsi="Times New Roman" w:cs="Times New Roman"/>
          <w:sz w:val="24"/>
          <w:szCs w:val="24"/>
        </w:rPr>
        <w:t xml:space="preserve">ities in Texas and California. </w:t>
      </w:r>
    </w:p>
    <w:p w14:paraId="1899DE6A" w14:textId="13095B5D" w:rsidR="003F7792" w:rsidRDefault="0023750C" w:rsidP="0026751D">
      <w:pPr>
        <w:rPr>
          <w:rFonts w:ascii="Times New Roman" w:hAnsi="Times New Roman" w:cs="Times New Roman"/>
          <w:sz w:val="24"/>
          <w:szCs w:val="24"/>
        </w:rPr>
      </w:pPr>
      <w:r w:rsidRPr="0023750C">
        <w:rPr>
          <w:rFonts w:ascii="Times New Roman" w:hAnsi="Times New Roman" w:cs="Times New Roman"/>
          <w:sz w:val="24"/>
          <w:szCs w:val="24"/>
        </w:rPr>
        <w:t xml:space="preserve">In 2016, Cardone announced that it was moving its brake division from Philadelphia to Mexico </w:t>
      </w:r>
      <w:r>
        <w:rPr>
          <w:rFonts w:ascii="Times New Roman" w:hAnsi="Times New Roman" w:cs="Times New Roman"/>
          <w:sz w:val="24"/>
          <w:szCs w:val="24"/>
        </w:rPr>
        <w:t xml:space="preserve">and laying off 1,300 workers.  </w:t>
      </w:r>
      <w:r w:rsidRPr="0023750C">
        <w:rPr>
          <w:rFonts w:ascii="Times New Roman" w:hAnsi="Times New Roman" w:cs="Times New Roman"/>
          <w:sz w:val="24"/>
          <w:szCs w:val="24"/>
        </w:rPr>
        <w:t>Another 680 workers were laid off or furloughed in 2019.</w:t>
      </w:r>
      <w:r>
        <w:rPr>
          <w:rFonts w:ascii="Times New Roman" w:hAnsi="Times New Roman" w:cs="Times New Roman"/>
          <w:sz w:val="24"/>
          <w:szCs w:val="24"/>
        </w:rPr>
        <w:t xml:space="preserve">  </w:t>
      </w:r>
      <w:r w:rsidR="00124BC1" w:rsidRPr="003F7792">
        <w:rPr>
          <w:rFonts w:ascii="Times New Roman" w:hAnsi="Times New Roman" w:cs="Times New Roman"/>
          <w:sz w:val="24"/>
          <w:szCs w:val="24"/>
        </w:rPr>
        <w:t>SEIU Local 252 represents Cardone workers in Philadelphia</w:t>
      </w:r>
      <w:r w:rsidR="003F7792" w:rsidRPr="003F7792">
        <w:rPr>
          <w:rFonts w:ascii="Times New Roman" w:hAnsi="Times New Roman" w:cs="Times New Roman"/>
          <w:sz w:val="24"/>
          <w:szCs w:val="24"/>
        </w:rPr>
        <w:t xml:space="preserve"> and there has been extensive media coverage of the company’s </w:t>
      </w:r>
      <w:r w:rsidR="00A75389">
        <w:rPr>
          <w:rFonts w:ascii="Times New Roman" w:hAnsi="Times New Roman" w:cs="Times New Roman"/>
          <w:sz w:val="24"/>
          <w:szCs w:val="24"/>
        </w:rPr>
        <w:t>shipp</w:t>
      </w:r>
      <w:r w:rsidR="00ED4B12">
        <w:rPr>
          <w:rFonts w:ascii="Times New Roman" w:hAnsi="Times New Roman" w:cs="Times New Roman"/>
          <w:sz w:val="24"/>
          <w:szCs w:val="24"/>
        </w:rPr>
        <w:t>ing</w:t>
      </w:r>
      <w:r w:rsidR="003F7792" w:rsidRPr="003F7792">
        <w:rPr>
          <w:rFonts w:ascii="Times New Roman" w:hAnsi="Times New Roman" w:cs="Times New Roman"/>
          <w:sz w:val="24"/>
          <w:szCs w:val="24"/>
        </w:rPr>
        <w:t xml:space="preserve"> jobs to Mexico</w:t>
      </w:r>
      <w:r w:rsidR="003F7792">
        <w:rPr>
          <w:rFonts w:ascii="Times New Roman" w:hAnsi="Times New Roman" w:cs="Times New Roman"/>
          <w:sz w:val="24"/>
          <w:szCs w:val="24"/>
        </w:rPr>
        <w:t>.</w:t>
      </w:r>
    </w:p>
    <w:p w14:paraId="61F64C8A" w14:textId="485B8D97" w:rsidR="00CE2E3B" w:rsidRDefault="00124BC1" w:rsidP="00194194">
      <w:pPr>
        <w:rPr>
          <w:rFonts w:ascii="Times New Roman" w:hAnsi="Times New Roman" w:cs="Times New Roman"/>
          <w:sz w:val="24"/>
          <w:szCs w:val="24"/>
        </w:rPr>
      </w:pPr>
      <w:proofErr w:type="spellStart"/>
      <w:r w:rsidRPr="00124BC1">
        <w:rPr>
          <w:rFonts w:ascii="Times New Roman" w:hAnsi="Times New Roman" w:cs="Times New Roman"/>
          <w:sz w:val="24"/>
          <w:szCs w:val="24"/>
        </w:rPr>
        <w:t>Tridonex</w:t>
      </w:r>
      <w:proofErr w:type="spellEnd"/>
      <w:r w:rsidRPr="00124BC1">
        <w:rPr>
          <w:rFonts w:ascii="Times New Roman" w:hAnsi="Times New Roman" w:cs="Times New Roman"/>
          <w:sz w:val="24"/>
          <w:szCs w:val="24"/>
        </w:rPr>
        <w:t xml:space="preserve"> has a collective bargaining agreement</w:t>
      </w:r>
      <w:r w:rsidR="00D819C1">
        <w:rPr>
          <w:rFonts w:ascii="Times New Roman" w:hAnsi="Times New Roman" w:cs="Times New Roman"/>
          <w:sz w:val="24"/>
          <w:szCs w:val="24"/>
        </w:rPr>
        <w:t xml:space="preserve"> (CBA)</w:t>
      </w:r>
      <w:r w:rsidRPr="00124BC1">
        <w:rPr>
          <w:rFonts w:ascii="Times New Roman" w:hAnsi="Times New Roman" w:cs="Times New Roman"/>
          <w:sz w:val="24"/>
          <w:szCs w:val="24"/>
        </w:rPr>
        <w:t xml:space="preserve"> with the Industrial Union of Workers of Maquiladoras and Assembly Plants of Matamoros and its Municipality (</w:t>
      </w:r>
      <w:proofErr w:type="spellStart"/>
      <w:r w:rsidRPr="00124BC1">
        <w:rPr>
          <w:rFonts w:ascii="Times New Roman" w:hAnsi="Times New Roman" w:cs="Times New Roman"/>
          <w:sz w:val="24"/>
          <w:szCs w:val="24"/>
        </w:rPr>
        <w:t>Sindicato</w:t>
      </w:r>
      <w:proofErr w:type="spellEnd"/>
      <w:r w:rsidRPr="00124BC1">
        <w:rPr>
          <w:rFonts w:ascii="Times New Roman" w:hAnsi="Times New Roman" w:cs="Times New Roman"/>
          <w:sz w:val="24"/>
          <w:szCs w:val="24"/>
        </w:rPr>
        <w:t xml:space="preserve"> Industrial de </w:t>
      </w:r>
      <w:proofErr w:type="spellStart"/>
      <w:r w:rsidRPr="00124BC1">
        <w:rPr>
          <w:rFonts w:ascii="Times New Roman" w:hAnsi="Times New Roman" w:cs="Times New Roman"/>
          <w:sz w:val="24"/>
          <w:szCs w:val="24"/>
        </w:rPr>
        <w:t>Trabajadores</w:t>
      </w:r>
      <w:proofErr w:type="spellEnd"/>
      <w:r w:rsidRPr="00124BC1">
        <w:rPr>
          <w:rFonts w:ascii="Times New Roman" w:hAnsi="Times New Roman" w:cs="Times New Roman"/>
          <w:sz w:val="24"/>
          <w:szCs w:val="24"/>
        </w:rPr>
        <w:t xml:space="preserve"> </w:t>
      </w:r>
      <w:proofErr w:type="spellStart"/>
      <w:r w:rsidRPr="00124BC1">
        <w:rPr>
          <w:rFonts w:ascii="Times New Roman" w:hAnsi="Times New Roman" w:cs="Times New Roman"/>
          <w:sz w:val="24"/>
          <w:szCs w:val="24"/>
        </w:rPr>
        <w:t>en</w:t>
      </w:r>
      <w:proofErr w:type="spellEnd"/>
      <w:r w:rsidRPr="00124BC1">
        <w:rPr>
          <w:rFonts w:ascii="Times New Roman" w:hAnsi="Times New Roman" w:cs="Times New Roman"/>
          <w:sz w:val="24"/>
          <w:szCs w:val="24"/>
        </w:rPr>
        <w:t xml:space="preserve"> </w:t>
      </w:r>
      <w:proofErr w:type="spellStart"/>
      <w:r w:rsidRPr="00124BC1">
        <w:rPr>
          <w:rFonts w:ascii="Times New Roman" w:hAnsi="Times New Roman" w:cs="Times New Roman"/>
          <w:sz w:val="24"/>
          <w:szCs w:val="24"/>
        </w:rPr>
        <w:t>Plantas</w:t>
      </w:r>
      <w:proofErr w:type="spellEnd"/>
      <w:r w:rsidRPr="00124BC1">
        <w:rPr>
          <w:rFonts w:ascii="Times New Roman" w:hAnsi="Times New Roman" w:cs="Times New Roman"/>
          <w:sz w:val="24"/>
          <w:szCs w:val="24"/>
        </w:rPr>
        <w:t xml:space="preserve"> Maquiladoras y </w:t>
      </w:r>
      <w:proofErr w:type="spellStart"/>
      <w:r w:rsidRPr="00124BC1">
        <w:rPr>
          <w:rFonts w:ascii="Times New Roman" w:hAnsi="Times New Roman" w:cs="Times New Roman"/>
          <w:sz w:val="24"/>
          <w:szCs w:val="24"/>
        </w:rPr>
        <w:t>Ensambladoras</w:t>
      </w:r>
      <w:proofErr w:type="spellEnd"/>
      <w:r w:rsidRPr="00124BC1">
        <w:rPr>
          <w:rFonts w:ascii="Times New Roman" w:hAnsi="Times New Roman" w:cs="Times New Roman"/>
          <w:sz w:val="24"/>
          <w:szCs w:val="24"/>
        </w:rPr>
        <w:t xml:space="preserve"> de Ma</w:t>
      </w:r>
      <w:r w:rsidR="005524C2">
        <w:rPr>
          <w:rFonts w:ascii="Times New Roman" w:hAnsi="Times New Roman" w:cs="Times New Roman"/>
          <w:sz w:val="24"/>
          <w:szCs w:val="24"/>
        </w:rPr>
        <w:t xml:space="preserve">tamoros y </w:t>
      </w:r>
      <w:proofErr w:type="spellStart"/>
      <w:r w:rsidR="005524C2">
        <w:rPr>
          <w:rFonts w:ascii="Times New Roman" w:hAnsi="Times New Roman" w:cs="Times New Roman"/>
          <w:sz w:val="24"/>
          <w:szCs w:val="24"/>
        </w:rPr>
        <w:t>su</w:t>
      </w:r>
      <w:proofErr w:type="spellEnd"/>
      <w:r w:rsidR="005524C2">
        <w:rPr>
          <w:rFonts w:ascii="Times New Roman" w:hAnsi="Times New Roman" w:cs="Times New Roman"/>
          <w:sz w:val="24"/>
          <w:szCs w:val="24"/>
        </w:rPr>
        <w:t xml:space="preserve"> Municipio – SITPME</w:t>
      </w:r>
      <w:r w:rsidRPr="00124BC1">
        <w:rPr>
          <w:rFonts w:ascii="Times New Roman" w:hAnsi="Times New Roman" w:cs="Times New Roman"/>
          <w:sz w:val="24"/>
          <w:szCs w:val="24"/>
        </w:rPr>
        <w:t>), which is affiliated to the Confederation of Mexican Workers (</w:t>
      </w:r>
      <w:proofErr w:type="spellStart"/>
      <w:r w:rsidRPr="00124BC1">
        <w:rPr>
          <w:rFonts w:ascii="Times New Roman" w:hAnsi="Times New Roman" w:cs="Times New Roman"/>
          <w:sz w:val="24"/>
          <w:szCs w:val="24"/>
        </w:rPr>
        <w:t>Confedera</w:t>
      </w:r>
      <w:r>
        <w:rPr>
          <w:rFonts w:ascii="Times New Roman" w:hAnsi="Times New Roman" w:cs="Times New Roman"/>
          <w:sz w:val="24"/>
          <w:szCs w:val="24"/>
        </w:rPr>
        <w:t>ción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Trabajadores</w:t>
      </w:r>
      <w:proofErr w:type="spellEnd"/>
      <w:r>
        <w:rPr>
          <w:rFonts w:ascii="Times New Roman" w:hAnsi="Times New Roman" w:cs="Times New Roman"/>
          <w:sz w:val="24"/>
          <w:szCs w:val="24"/>
        </w:rPr>
        <w:t xml:space="preserve"> de México), a well-known “protection union” in Mexico.</w:t>
      </w:r>
      <w:r w:rsidR="00CE2E3B">
        <w:rPr>
          <w:rStyle w:val="FootnoteReference"/>
          <w:rFonts w:ascii="Times New Roman" w:hAnsi="Times New Roman" w:cs="Times New Roman"/>
          <w:sz w:val="24"/>
          <w:szCs w:val="24"/>
        </w:rPr>
        <w:footnoteReference w:id="2"/>
      </w:r>
      <w:r w:rsidR="00F41B71">
        <w:rPr>
          <w:rFonts w:ascii="Times New Roman" w:hAnsi="Times New Roman" w:cs="Times New Roman"/>
          <w:sz w:val="24"/>
          <w:szCs w:val="24"/>
        </w:rPr>
        <w:t xml:space="preserve">  </w:t>
      </w:r>
      <w:r w:rsidR="008619CA">
        <w:rPr>
          <w:rFonts w:ascii="Times New Roman" w:hAnsi="Times New Roman" w:cs="Times New Roman"/>
          <w:sz w:val="24"/>
          <w:szCs w:val="24"/>
        </w:rPr>
        <w:t>The current CBA is considered to be a</w:t>
      </w:r>
      <w:r w:rsidR="0044661D">
        <w:rPr>
          <w:rFonts w:ascii="Times New Roman" w:hAnsi="Times New Roman" w:cs="Times New Roman"/>
          <w:sz w:val="24"/>
          <w:szCs w:val="24"/>
        </w:rPr>
        <w:t xml:space="preserve"> “protection contract</w:t>
      </w:r>
      <w:r w:rsidR="008619CA">
        <w:rPr>
          <w:rFonts w:ascii="Times New Roman" w:hAnsi="Times New Roman" w:cs="Times New Roman"/>
          <w:sz w:val="24"/>
          <w:szCs w:val="24"/>
        </w:rPr>
        <w:t>,</w:t>
      </w:r>
      <w:r w:rsidR="0044661D">
        <w:rPr>
          <w:rFonts w:ascii="Times New Roman" w:hAnsi="Times New Roman" w:cs="Times New Roman"/>
          <w:sz w:val="24"/>
          <w:szCs w:val="24"/>
        </w:rPr>
        <w:t>” as the workers</w:t>
      </w:r>
      <w:r w:rsidR="00170ABF">
        <w:rPr>
          <w:rFonts w:ascii="Times New Roman" w:hAnsi="Times New Roman" w:cs="Times New Roman"/>
          <w:sz w:val="24"/>
          <w:szCs w:val="24"/>
        </w:rPr>
        <w:t xml:space="preserve"> had no role in negotiating the terms and never voted on it</w:t>
      </w:r>
      <w:r w:rsidR="00480631">
        <w:rPr>
          <w:rFonts w:ascii="Times New Roman" w:hAnsi="Times New Roman" w:cs="Times New Roman"/>
          <w:sz w:val="24"/>
          <w:szCs w:val="24"/>
        </w:rPr>
        <w:t>.</w:t>
      </w:r>
    </w:p>
    <w:p w14:paraId="40E347A3" w14:textId="095098D6" w:rsidR="00194194" w:rsidRDefault="00194194" w:rsidP="00194194">
      <w:pPr>
        <w:rPr>
          <w:rFonts w:ascii="Times New Roman" w:hAnsi="Times New Roman" w:cs="Times New Roman"/>
          <w:sz w:val="24"/>
          <w:szCs w:val="24"/>
        </w:rPr>
      </w:pPr>
      <w:r>
        <w:rPr>
          <w:rFonts w:ascii="Times New Roman" w:hAnsi="Times New Roman" w:cs="Times New Roman"/>
          <w:sz w:val="24"/>
          <w:szCs w:val="24"/>
        </w:rPr>
        <w:t xml:space="preserve">In early 2019, hundreds of </w:t>
      </w:r>
      <w:proofErr w:type="spellStart"/>
      <w:r>
        <w:rPr>
          <w:rFonts w:ascii="Times New Roman" w:hAnsi="Times New Roman" w:cs="Times New Roman"/>
          <w:sz w:val="24"/>
          <w:szCs w:val="24"/>
        </w:rPr>
        <w:t>Tridonex</w:t>
      </w:r>
      <w:proofErr w:type="spellEnd"/>
      <w:r>
        <w:rPr>
          <w:rFonts w:ascii="Times New Roman" w:hAnsi="Times New Roman" w:cs="Times New Roman"/>
          <w:sz w:val="24"/>
          <w:szCs w:val="24"/>
        </w:rPr>
        <w:t xml:space="preserve"> workers dissatisfied with SITPME</w:t>
      </w:r>
      <w:r w:rsidRPr="00194194">
        <w:rPr>
          <w:rFonts w:ascii="Times New Roman" w:hAnsi="Times New Roman" w:cs="Times New Roman"/>
          <w:sz w:val="24"/>
          <w:szCs w:val="24"/>
        </w:rPr>
        <w:t xml:space="preserve"> affiliated to an independent union, the </w:t>
      </w:r>
      <w:proofErr w:type="spellStart"/>
      <w:r w:rsidRPr="00194194">
        <w:rPr>
          <w:rFonts w:ascii="Times New Roman" w:hAnsi="Times New Roman" w:cs="Times New Roman"/>
          <w:sz w:val="24"/>
          <w:szCs w:val="24"/>
        </w:rPr>
        <w:t>Sindicato</w:t>
      </w:r>
      <w:proofErr w:type="spellEnd"/>
      <w:r w:rsidRPr="00194194">
        <w:rPr>
          <w:rFonts w:ascii="Times New Roman" w:hAnsi="Times New Roman" w:cs="Times New Roman"/>
          <w:sz w:val="24"/>
          <w:szCs w:val="24"/>
        </w:rPr>
        <w:t xml:space="preserve"> Nacional Independiente de </w:t>
      </w:r>
      <w:proofErr w:type="spellStart"/>
      <w:r w:rsidRPr="00194194">
        <w:rPr>
          <w:rFonts w:ascii="Times New Roman" w:hAnsi="Times New Roman" w:cs="Times New Roman"/>
          <w:sz w:val="24"/>
          <w:szCs w:val="24"/>
        </w:rPr>
        <w:t>Trabajadores</w:t>
      </w:r>
      <w:proofErr w:type="spellEnd"/>
      <w:r w:rsidRPr="00194194">
        <w:rPr>
          <w:rFonts w:ascii="Times New Roman" w:hAnsi="Times New Roman" w:cs="Times New Roman"/>
          <w:sz w:val="24"/>
          <w:szCs w:val="24"/>
        </w:rPr>
        <w:t xml:space="preserve"> de </w:t>
      </w:r>
      <w:proofErr w:type="spellStart"/>
      <w:r w:rsidRPr="00194194">
        <w:rPr>
          <w:rFonts w:ascii="Times New Roman" w:hAnsi="Times New Roman" w:cs="Times New Roman"/>
          <w:sz w:val="24"/>
          <w:szCs w:val="24"/>
        </w:rPr>
        <w:t>Industrias</w:t>
      </w:r>
      <w:proofErr w:type="spellEnd"/>
      <w:r w:rsidRPr="00194194">
        <w:rPr>
          <w:rFonts w:ascii="Times New Roman" w:hAnsi="Times New Roman" w:cs="Times New Roman"/>
          <w:sz w:val="24"/>
          <w:szCs w:val="24"/>
        </w:rPr>
        <w:t xml:space="preserve"> y </w:t>
      </w:r>
      <w:proofErr w:type="spellStart"/>
      <w:r w:rsidRPr="00194194">
        <w:rPr>
          <w:rFonts w:ascii="Times New Roman" w:hAnsi="Times New Roman" w:cs="Times New Roman"/>
          <w:sz w:val="24"/>
          <w:szCs w:val="24"/>
        </w:rPr>
        <w:t>Servicios</w:t>
      </w:r>
      <w:proofErr w:type="spellEnd"/>
      <w:r w:rsidRPr="00194194">
        <w:rPr>
          <w:rFonts w:ascii="Times New Roman" w:hAnsi="Times New Roman" w:cs="Times New Roman"/>
          <w:sz w:val="24"/>
          <w:szCs w:val="24"/>
        </w:rPr>
        <w:t xml:space="preserve"> </w:t>
      </w:r>
      <w:r w:rsidR="00D819C1">
        <w:rPr>
          <w:rFonts w:ascii="Times New Roman" w:hAnsi="Times New Roman" w:cs="Times New Roman"/>
          <w:sz w:val="24"/>
          <w:szCs w:val="24"/>
        </w:rPr>
        <w:t>“</w:t>
      </w:r>
      <w:proofErr w:type="spellStart"/>
      <w:r w:rsidR="00D819C1">
        <w:rPr>
          <w:rFonts w:ascii="Times New Roman" w:hAnsi="Times New Roman" w:cs="Times New Roman"/>
          <w:sz w:val="24"/>
          <w:szCs w:val="24"/>
        </w:rPr>
        <w:t>Movimiento</w:t>
      </w:r>
      <w:proofErr w:type="spellEnd"/>
      <w:r w:rsidR="00D819C1">
        <w:rPr>
          <w:rFonts w:ascii="Times New Roman" w:hAnsi="Times New Roman" w:cs="Times New Roman"/>
          <w:sz w:val="24"/>
          <w:szCs w:val="24"/>
        </w:rPr>
        <w:t xml:space="preserve"> 20/32”</w:t>
      </w:r>
      <w:r w:rsidR="00D819C1" w:rsidRPr="00A93094">
        <w:rPr>
          <w:rFonts w:ascii="Times New Roman" w:hAnsi="Times New Roman" w:cs="Times New Roman"/>
          <w:sz w:val="24"/>
          <w:szCs w:val="24"/>
        </w:rPr>
        <w:t xml:space="preserve"> </w:t>
      </w:r>
      <w:r w:rsidRPr="00194194">
        <w:rPr>
          <w:rFonts w:ascii="Times New Roman" w:hAnsi="Times New Roman" w:cs="Times New Roman"/>
          <w:sz w:val="24"/>
          <w:szCs w:val="24"/>
        </w:rPr>
        <w:t>(National Independent Union of Industry and Service Workers</w:t>
      </w:r>
      <w:r w:rsidR="00D819C1">
        <w:rPr>
          <w:rFonts w:ascii="Times New Roman" w:hAnsi="Times New Roman" w:cs="Times New Roman"/>
          <w:sz w:val="24"/>
          <w:szCs w:val="24"/>
        </w:rPr>
        <w:t xml:space="preserve"> “20/32 Movement”</w:t>
      </w:r>
      <w:r w:rsidRPr="00194194">
        <w:rPr>
          <w:rFonts w:ascii="Times New Roman" w:hAnsi="Times New Roman" w:cs="Times New Roman"/>
          <w:sz w:val="24"/>
          <w:szCs w:val="24"/>
        </w:rPr>
        <w:t>) [SNITIS].  On May 8, 2019, SNITIS received legal recognition (</w:t>
      </w:r>
      <w:proofErr w:type="spellStart"/>
      <w:r w:rsidRPr="00194194">
        <w:rPr>
          <w:rFonts w:ascii="Times New Roman" w:hAnsi="Times New Roman" w:cs="Times New Roman"/>
          <w:sz w:val="24"/>
          <w:szCs w:val="24"/>
        </w:rPr>
        <w:t>toma</w:t>
      </w:r>
      <w:proofErr w:type="spellEnd"/>
      <w:r w:rsidRPr="00194194">
        <w:rPr>
          <w:rFonts w:ascii="Times New Roman" w:hAnsi="Times New Roman" w:cs="Times New Roman"/>
          <w:sz w:val="24"/>
          <w:szCs w:val="24"/>
        </w:rPr>
        <w:t xml:space="preserve"> de nota) from the Federal Secretariat of Labor and Social Welfare (STPS).</w:t>
      </w:r>
    </w:p>
    <w:p w14:paraId="6A401B91" w14:textId="055E47B5" w:rsidR="00CD5F36" w:rsidRDefault="00194194" w:rsidP="00194194">
      <w:pPr>
        <w:rPr>
          <w:rFonts w:ascii="Times New Roman" w:hAnsi="Times New Roman" w:cs="Times New Roman"/>
          <w:sz w:val="24"/>
          <w:szCs w:val="24"/>
        </w:rPr>
      </w:pPr>
      <w:r>
        <w:rPr>
          <w:rFonts w:ascii="Times New Roman" w:hAnsi="Times New Roman" w:cs="Times New Roman"/>
          <w:sz w:val="24"/>
          <w:szCs w:val="24"/>
        </w:rPr>
        <w:t xml:space="preserve">Over the past two years, </w:t>
      </w:r>
      <w:r w:rsidR="00CE2E3B">
        <w:rPr>
          <w:rFonts w:ascii="Times New Roman" w:hAnsi="Times New Roman" w:cs="Times New Roman"/>
          <w:sz w:val="24"/>
          <w:szCs w:val="24"/>
        </w:rPr>
        <w:t xml:space="preserve">SNITIS members have faced illegal threats and dismissals </w:t>
      </w:r>
      <w:r w:rsidR="00AB09EC">
        <w:rPr>
          <w:rFonts w:ascii="Times New Roman" w:hAnsi="Times New Roman" w:cs="Times New Roman"/>
          <w:sz w:val="24"/>
          <w:szCs w:val="24"/>
        </w:rPr>
        <w:t xml:space="preserve">by </w:t>
      </w:r>
      <w:r w:rsidR="00CE2E3B">
        <w:rPr>
          <w:rFonts w:ascii="Times New Roman" w:hAnsi="Times New Roman" w:cs="Times New Roman"/>
          <w:sz w:val="24"/>
          <w:szCs w:val="24"/>
        </w:rPr>
        <w:t xml:space="preserve">management due to their union activity.  </w:t>
      </w:r>
      <w:r w:rsidR="00CD5F36">
        <w:rPr>
          <w:rFonts w:ascii="Times New Roman" w:hAnsi="Times New Roman" w:cs="Times New Roman"/>
          <w:sz w:val="24"/>
          <w:szCs w:val="24"/>
        </w:rPr>
        <w:t xml:space="preserve">Both </w:t>
      </w:r>
      <w:r w:rsidR="00CE2E3B">
        <w:rPr>
          <w:rFonts w:ascii="Times New Roman" w:hAnsi="Times New Roman" w:cs="Times New Roman"/>
          <w:sz w:val="24"/>
          <w:szCs w:val="24"/>
        </w:rPr>
        <w:t xml:space="preserve">the local and state governments have failed to protect workers’ right to organize and colluded with the company in a transparent effort to crush the creation of an </w:t>
      </w:r>
      <w:r w:rsidR="00CD5F36">
        <w:rPr>
          <w:rFonts w:ascii="Times New Roman" w:hAnsi="Times New Roman" w:cs="Times New Roman"/>
          <w:sz w:val="24"/>
          <w:szCs w:val="24"/>
        </w:rPr>
        <w:t xml:space="preserve">independent trade union. </w:t>
      </w:r>
    </w:p>
    <w:p w14:paraId="386E8456" w14:textId="4373FC2B" w:rsidR="00441C6B" w:rsidRDefault="00117545" w:rsidP="00194194">
      <w:pPr>
        <w:rPr>
          <w:rFonts w:ascii="Times New Roman" w:hAnsi="Times New Roman" w:cs="Times New Roman"/>
          <w:sz w:val="24"/>
          <w:szCs w:val="24"/>
        </w:rPr>
      </w:pPr>
      <w:r>
        <w:rPr>
          <w:rFonts w:ascii="Times New Roman" w:hAnsi="Times New Roman" w:cs="Times New Roman"/>
          <w:sz w:val="24"/>
          <w:szCs w:val="24"/>
        </w:rPr>
        <w:lastRenderedPageBreak/>
        <w:t>In addition, the Government of Tamaulipas</w:t>
      </w:r>
      <w:r w:rsidR="00441C6B" w:rsidRPr="00441C6B">
        <w:rPr>
          <w:rFonts w:ascii="Times New Roman" w:hAnsi="Times New Roman" w:cs="Times New Roman"/>
          <w:sz w:val="24"/>
          <w:szCs w:val="24"/>
        </w:rPr>
        <w:t xml:space="preserve"> has subjected SNITIS leader and attorney Susana Prieto Terrazas to criminal charges, arrest, detention, and punitive conditional release terms in retaliation for her advocacy of the rights of workers at </w:t>
      </w:r>
      <w:proofErr w:type="spellStart"/>
      <w:r w:rsidR="00441C6B" w:rsidRPr="00441C6B">
        <w:rPr>
          <w:rFonts w:ascii="Times New Roman" w:hAnsi="Times New Roman" w:cs="Times New Roman"/>
          <w:sz w:val="24"/>
          <w:szCs w:val="24"/>
        </w:rPr>
        <w:t>Tridonex</w:t>
      </w:r>
      <w:proofErr w:type="spellEnd"/>
      <w:r w:rsidR="00441C6B" w:rsidRPr="00441C6B">
        <w:rPr>
          <w:rFonts w:ascii="Times New Roman" w:hAnsi="Times New Roman" w:cs="Times New Roman"/>
          <w:sz w:val="24"/>
          <w:szCs w:val="24"/>
        </w:rPr>
        <w:t xml:space="preserve"> and other companies in the State of Tamaulipas.  As a result, she has been barred from entering the state of Tamaulipas or having any contact with the Labor Board office in Matamoros, and internally exiled to Chihuahua where the state government has issued </w:t>
      </w:r>
      <w:r>
        <w:rPr>
          <w:rFonts w:ascii="Times New Roman" w:hAnsi="Times New Roman" w:cs="Times New Roman"/>
          <w:sz w:val="24"/>
          <w:szCs w:val="24"/>
        </w:rPr>
        <w:t xml:space="preserve">similar </w:t>
      </w:r>
      <w:r w:rsidR="00441C6B" w:rsidRPr="00441C6B">
        <w:rPr>
          <w:rFonts w:ascii="Times New Roman" w:hAnsi="Times New Roman" w:cs="Times New Roman"/>
          <w:sz w:val="24"/>
          <w:szCs w:val="24"/>
        </w:rPr>
        <w:t>crimina</w:t>
      </w:r>
      <w:r w:rsidR="00370607">
        <w:rPr>
          <w:rFonts w:ascii="Times New Roman" w:hAnsi="Times New Roman" w:cs="Times New Roman"/>
          <w:sz w:val="24"/>
          <w:szCs w:val="24"/>
        </w:rPr>
        <w:t>l charges against her in retaliation</w:t>
      </w:r>
      <w:r w:rsidR="00441C6B" w:rsidRPr="00441C6B">
        <w:rPr>
          <w:rFonts w:ascii="Times New Roman" w:hAnsi="Times New Roman" w:cs="Times New Roman"/>
          <w:sz w:val="24"/>
          <w:szCs w:val="24"/>
        </w:rPr>
        <w:t xml:space="preserve"> </w:t>
      </w:r>
      <w:r>
        <w:rPr>
          <w:rFonts w:ascii="Times New Roman" w:hAnsi="Times New Roman" w:cs="Times New Roman"/>
          <w:sz w:val="24"/>
          <w:szCs w:val="24"/>
        </w:rPr>
        <w:t>for her</w:t>
      </w:r>
      <w:r w:rsidR="00441C6B" w:rsidRPr="00441C6B">
        <w:rPr>
          <w:rFonts w:ascii="Times New Roman" w:hAnsi="Times New Roman" w:cs="Times New Roman"/>
          <w:sz w:val="24"/>
          <w:szCs w:val="24"/>
        </w:rPr>
        <w:t xml:space="preserve"> union activities.</w:t>
      </w:r>
    </w:p>
    <w:p w14:paraId="02D797FC" w14:textId="77777777" w:rsidR="00CD5F36" w:rsidRDefault="00CD5F36" w:rsidP="00194194">
      <w:pPr>
        <w:rPr>
          <w:rFonts w:ascii="Times New Roman" w:hAnsi="Times New Roman" w:cs="Times New Roman"/>
          <w:sz w:val="24"/>
          <w:szCs w:val="24"/>
        </w:rPr>
      </w:pPr>
      <w:r>
        <w:rPr>
          <w:rFonts w:ascii="Times New Roman" w:hAnsi="Times New Roman" w:cs="Times New Roman"/>
          <w:sz w:val="24"/>
          <w:szCs w:val="24"/>
        </w:rPr>
        <w:t>Th</w:t>
      </w:r>
      <w:r w:rsidR="000F64C3">
        <w:rPr>
          <w:rFonts w:ascii="Times New Roman" w:hAnsi="Times New Roman" w:cs="Times New Roman"/>
          <w:sz w:val="24"/>
          <w:szCs w:val="24"/>
        </w:rPr>
        <w:t xml:space="preserve">e RRM petition documents several actions and inactions by </w:t>
      </w:r>
      <w:proofErr w:type="spellStart"/>
      <w:r w:rsidR="000F64C3">
        <w:rPr>
          <w:rFonts w:ascii="Times New Roman" w:hAnsi="Times New Roman" w:cs="Times New Roman"/>
          <w:sz w:val="24"/>
          <w:szCs w:val="24"/>
        </w:rPr>
        <w:t>Tridonex</w:t>
      </w:r>
      <w:proofErr w:type="spellEnd"/>
      <w:r w:rsidR="000F64C3">
        <w:rPr>
          <w:rFonts w:ascii="Times New Roman" w:hAnsi="Times New Roman" w:cs="Times New Roman"/>
          <w:sz w:val="24"/>
          <w:szCs w:val="24"/>
        </w:rPr>
        <w:t xml:space="preserve"> and government authorities that plainly violate Chapter 23 of the USMCA and Mexican labor laws</w:t>
      </w:r>
      <w:r w:rsidR="00686B50">
        <w:rPr>
          <w:rFonts w:ascii="Times New Roman" w:hAnsi="Times New Roman" w:cs="Times New Roman"/>
          <w:sz w:val="24"/>
          <w:szCs w:val="24"/>
        </w:rPr>
        <w:t>, inclu</w:t>
      </w:r>
      <w:r w:rsidR="00790D78">
        <w:rPr>
          <w:rFonts w:ascii="Times New Roman" w:hAnsi="Times New Roman" w:cs="Times New Roman"/>
          <w:sz w:val="24"/>
          <w:szCs w:val="24"/>
        </w:rPr>
        <w:t>ding</w:t>
      </w:r>
      <w:r w:rsidR="000F64C3">
        <w:rPr>
          <w:rFonts w:ascii="Times New Roman" w:hAnsi="Times New Roman" w:cs="Times New Roman"/>
          <w:sz w:val="24"/>
          <w:szCs w:val="24"/>
        </w:rPr>
        <w:t>:</w:t>
      </w:r>
    </w:p>
    <w:p w14:paraId="23EE4FA0" w14:textId="2AEA6445" w:rsidR="005524C2" w:rsidRPr="005524C2" w:rsidRDefault="005524C2" w:rsidP="005524C2">
      <w:pPr>
        <w:pStyle w:val="ListParagraph"/>
        <w:numPr>
          <w:ilvl w:val="0"/>
          <w:numId w:val="1"/>
        </w:numPr>
        <w:rPr>
          <w:rFonts w:ascii="Times New Roman" w:hAnsi="Times New Roman" w:cs="Times New Roman"/>
          <w:sz w:val="24"/>
          <w:szCs w:val="24"/>
        </w:rPr>
      </w:pPr>
      <w:proofErr w:type="spellStart"/>
      <w:r w:rsidRPr="005524C2">
        <w:rPr>
          <w:rFonts w:ascii="Times New Roman" w:hAnsi="Times New Roman" w:cs="Times New Roman"/>
          <w:sz w:val="24"/>
          <w:szCs w:val="24"/>
        </w:rPr>
        <w:t>Tridonex</w:t>
      </w:r>
      <w:proofErr w:type="spellEnd"/>
      <w:r w:rsidRPr="005524C2">
        <w:rPr>
          <w:rFonts w:ascii="Times New Roman" w:hAnsi="Times New Roman" w:cs="Times New Roman"/>
          <w:sz w:val="24"/>
          <w:szCs w:val="24"/>
        </w:rPr>
        <w:t xml:space="preserve"> and SITPME have jointly acted to deny the </w:t>
      </w:r>
      <w:proofErr w:type="spellStart"/>
      <w:r w:rsidRPr="005524C2">
        <w:rPr>
          <w:rFonts w:ascii="Times New Roman" w:hAnsi="Times New Roman" w:cs="Times New Roman"/>
          <w:sz w:val="24"/>
          <w:szCs w:val="24"/>
        </w:rPr>
        <w:t>Tridonex</w:t>
      </w:r>
      <w:proofErr w:type="spellEnd"/>
      <w:r w:rsidRPr="005524C2">
        <w:rPr>
          <w:rFonts w:ascii="Times New Roman" w:hAnsi="Times New Roman" w:cs="Times New Roman"/>
          <w:sz w:val="24"/>
          <w:szCs w:val="24"/>
        </w:rPr>
        <w:t xml:space="preserve"> workers the opportunity to ratify their CBA </w:t>
      </w:r>
      <w:r>
        <w:rPr>
          <w:rFonts w:ascii="Times New Roman" w:hAnsi="Times New Roman" w:cs="Times New Roman"/>
          <w:sz w:val="24"/>
          <w:szCs w:val="24"/>
        </w:rPr>
        <w:t>and</w:t>
      </w:r>
      <w:r w:rsidRPr="005524C2">
        <w:rPr>
          <w:rFonts w:ascii="Times New Roman" w:hAnsi="Times New Roman" w:cs="Times New Roman"/>
          <w:sz w:val="24"/>
          <w:szCs w:val="24"/>
        </w:rPr>
        <w:t xml:space="preserve"> </w:t>
      </w:r>
      <w:r w:rsidR="003550B3">
        <w:rPr>
          <w:rFonts w:ascii="Times New Roman" w:hAnsi="Times New Roman" w:cs="Times New Roman"/>
          <w:sz w:val="24"/>
          <w:szCs w:val="24"/>
        </w:rPr>
        <w:t xml:space="preserve">the </w:t>
      </w:r>
      <w:r w:rsidRPr="005524C2">
        <w:rPr>
          <w:rFonts w:ascii="Times New Roman" w:hAnsi="Times New Roman" w:cs="Times New Roman"/>
          <w:sz w:val="24"/>
          <w:szCs w:val="24"/>
        </w:rPr>
        <w:t>right to elect their union leaders by personal, free, direct and secret vote</w:t>
      </w:r>
      <w:r>
        <w:rPr>
          <w:rFonts w:ascii="Times New Roman" w:hAnsi="Times New Roman" w:cs="Times New Roman"/>
          <w:sz w:val="24"/>
          <w:szCs w:val="24"/>
        </w:rPr>
        <w:t xml:space="preserve"> in violation of Mexican labor laws. </w:t>
      </w:r>
    </w:p>
    <w:p w14:paraId="087185FF" w14:textId="7403EC82" w:rsidR="005524C2" w:rsidRDefault="005524C2" w:rsidP="005524C2">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Tridonex</w:t>
      </w:r>
      <w:proofErr w:type="spellEnd"/>
      <w:r>
        <w:rPr>
          <w:rFonts w:ascii="Times New Roman" w:hAnsi="Times New Roman" w:cs="Times New Roman"/>
          <w:sz w:val="24"/>
          <w:szCs w:val="24"/>
        </w:rPr>
        <w:t xml:space="preserve"> failed to honor a lawful request by SNITIS members to </w:t>
      </w:r>
      <w:r w:rsidR="00D819C1">
        <w:rPr>
          <w:rFonts w:ascii="Times New Roman" w:hAnsi="Times New Roman" w:cs="Times New Roman"/>
          <w:sz w:val="24"/>
          <w:szCs w:val="24"/>
        </w:rPr>
        <w:t xml:space="preserve">stop withholding and </w:t>
      </w:r>
      <w:r w:rsidRPr="00115739">
        <w:rPr>
          <w:rFonts w:ascii="Times New Roman" w:hAnsi="Times New Roman" w:cs="Times New Roman"/>
          <w:sz w:val="24"/>
          <w:szCs w:val="24"/>
        </w:rPr>
        <w:t>remit</w:t>
      </w:r>
      <w:r w:rsidR="00D819C1">
        <w:rPr>
          <w:rFonts w:ascii="Times New Roman" w:hAnsi="Times New Roman" w:cs="Times New Roman"/>
          <w:sz w:val="24"/>
          <w:szCs w:val="24"/>
        </w:rPr>
        <w:t>ting</w:t>
      </w:r>
      <w:r w:rsidRPr="00115739">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115739">
        <w:rPr>
          <w:rFonts w:ascii="Times New Roman" w:hAnsi="Times New Roman" w:cs="Times New Roman"/>
          <w:sz w:val="24"/>
          <w:szCs w:val="24"/>
        </w:rPr>
        <w:t xml:space="preserve">dues </w:t>
      </w:r>
      <w:r>
        <w:rPr>
          <w:rFonts w:ascii="Times New Roman" w:hAnsi="Times New Roman" w:cs="Times New Roman"/>
          <w:sz w:val="24"/>
          <w:szCs w:val="24"/>
        </w:rPr>
        <w:t>to the company-controlled SITPME.</w:t>
      </w:r>
    </w:p>
    <w:p w14:paraId="062E3C17" w14:textId="55951BDB" w:rsidR="005524C2" w:rsidRPr="005524C2" w:rsidRDefault="00381FFD" w:rsidP="00381FFD">
      <w:pPr>
        <w:pStyle w:val="ListParagraph"/>
        <w:numPr>
          <w:ilvl w:val="0"/>
          <w:numId w:val="1"/>
        </w:numPr>
        <w:rPr>
          <w:rFonts w:ascii="Times New Roman" w:hAnsi="Times New Roman" w:cs="Times New Roman"/>
          <w:sz w:val="24"/>
          <w:szCs w:val="24"/>
        </w:rPr>
      </w:pPr>
      <w:proofErr w:type="spellStart"/>
      <w:r w:rsidRPr="00381FFD">
        <w:rPr>
          <w:rFonts w:ascii="Times New Roman" w:hAnsi="Times New Roman" w:cs="Times New Roman"/>
          <w:sz w:val="24"/>
          <w:szCs w:val="24"/>
        </w:rPr>
        <w:t>Tridonex</w:t>
      </w:r>
      <w:proofErr w:type="spellEnd"/>
      <w:r w:rsidRPr="00381FFD">
        <w:rPr>
          <w:rFonts w:ascii="Times New Roman" w:hAnsi="Times New Roman" w:cs="Times New Roman"/>
          <w:sz w:val="24"/>
          <w:szCs w:val="24"/>
        </w:rPr>
        <w:t xml:space="preserve"> retaliated against workers who sig</w:t>
      </w:r>
      <w:r>
        <w:rPr>
          <w:rFonts w:ascii="Times New Roman" w:hAnsi="Times New Roman" w:cs="Times New Roman"/>
          <w:sz w:val="24"/>
          <w:szCs w:val="24"/>
        </w:rPr>
        <w:t>ned petitions to the Local Conciliation and Arbitration Board requesting they require the company to</w:t>
      </w:r>
      <w:r w:rsidR="00D8503A">
        <w:rPr>
          <w:rFonts w:ascii="Times New Roman" w:hAnsi="Times New Roman" w:cs="Times New Roman"/>
          <w:sz w:val="24"/>
          <w:szCs w:val="24"/>
        </w:rPr>
        <w:t xml:space="preserve"> stop withholding and</w:t>
      </w:r>
      <w:r>
        <w:rPr>
          <w:rFonts w:ascii="Times New Roman" w:hAnsi="Times New Roman" w:cs="Times New Roman"/>
          <w:sz w:val="24"/>
          <w:szCs w:val="24"/>
        </w:rPr>
        <w:t xml:space="preserve"> remit</w:t>
      </w:r>
      <w:r w:rsidR="00D8503A">
        <w:rPr>
          <w:rFonts w:ascii="Times New Roman" w:hAnsi="Times New Roman" w:cs="Times New Roman"/>
          <w:sz w:val="24"/>
          <w:szCs w:val="24"/>
        </w:rPr>
        <w:t>ting</w:t>
      </w:r>
      <w:r>
        <w:rPr>
          <w:rFonts w:ascii="Times New Roman" w:hAnsi="Times New Roman" w:cs="Times New Roman"/>
          <w:sz w:val="24"/>
          <w:szCs w:val="24"/>
        </w:rPr>
        <w:t xml:space="preserve"> their dues to </w:t>
      </w:r>
      <w:r w:rsidR="00D8503A">
        <w:rPr>
          <w:rFonts w:ascii="Times New Roman" w:hAnsi="Times New Roman" w:cs="Times New Roman"/>
          <w:sz w:val="24"/>
          <w:szCs w:val="24"/>
        </w:rPr>
        <w:t>SITPME</w:t>
      </w:r>
      <w:r>
        <w:rPr>
          <w:rFonts w:ascii="Times New Roman" w:hAnsi="Times New Roman" w:cs="Times New Roman"/>
          <w:sz w:val="24"/>
          <w:szCs w:val="24"/>
        </w:rPr>
        <w:t xml:space="preserve"> </w:t>
      </w:r>
      <w:r w:rsidRPr="00381FFD">
        <w:rPr>
          <w:rFonts w:ascii="Times New Roman" w:hAnsi="Times New Roman" w:cs="Times New Roman"/>
          <w:sz w:val="24"/>
          <w:szCs w:val="24"/>
        </w:rPr>
        <w:t>by firing more than 600 workers and compelling fired workers to sign “voluntary” resignations in order to receive severance pay</w:t>
      </w:r>
      <w:r>
        <w:rPr>
          <w:rFonts w:ascii="Times New Roman" w:hAnsi="Times New Roman" w:cs="Times New Roman"/>
          <w:sz w:val="24"/>
          <w:szCs w:val="24"/>
        </w:rPr>
        <w:t>.</w:t>
      </w:r>
    </w:p>
    <w:p w14:paraId="36C3F787" w14:textId="77777777" w:rsidR="0042323C" w:rsidRDefault="00686B50" w:rsidP="00686B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686B50">
        <w:rPr>
          <w:rFonts w:ascii="Times New Roman" w:hAnsi="Times New Roman" w:cs="Times New Roman"/>
          <w:sz w:val="24"/>
          <w:szCs w:val="24"/>
        </w:rPr>
        <w:t xml:space="preserve">he Government of Tamaulipas, acting as an agent of </w:t>
      </w:r>
      <w:proofErr w:type="spellStart"/>
      <w:r w:rsidRPr="00686B50">
        <w:rPr>
          <w:rFonts w:ascii="Times New Roman" w:hAnsi="Times New Roman" w:cs="Times New Roman"/>
          <w:sz w:val="24"/>
          <w:szCs w:val="24"/>
        </w:rPr>
        <w:t>Tridonex</w:t>
      </w:r>
      <w:proofErr w:type="spellEnd"/>
      <w:r w:rsidRPr="00686B50">
        <w:rPr>
          <w:rFonts w:ascii="Times New Roman" w:hAnsi="Times New Roman" w:cs="Times New Roman"/>
          <w:sz w:val="24"/>
          <w:szCs w:val="24"/>
        </w:rPr>
        <w:t>,</w:t>
      </w:r>
      <w:r>
        <w:rPr>
          <w:rFonts w:ascii="Times New Roman" w:hAnsi="Times New Roman" w:cs="Times New Roman"/>
          <w:sz w:val="24"/>
          <w:szCs w:val="24"/>
        </w:rPr>
        <w:t xml:space="preserve"> refused</w:t>
      </w:r>
      <w:r w:rsidR="006D42CD">
        <w:rPr>
          <w:rFonts w:ascii="Times New Roman" w:hAnsi="Times New Roman" w:cs="Times New Roman"/>
          <w:sz w:val="24"/>
          <w:szCs w:val="24"/>
        </w:rPr>
        <w:t xml:space="preserve"> to act on SNITIS’ lawful </w:t>
      </w:r>
      <w:r w:rsidR="006D42CD" w:rsidRPr="006D42CD">
        <w:rPr>
          <w:rFonts w:ascii="Times New Roman" w:hAnsi="Times New Roman" w:cs="Times New Roman"/>
          <w:sz w:val="24"/>
          <w:szCs w:val="24"/>
        </w:rPr>
        <w:t xml:space="preserve">demand for </w:t>
      </w:r>
      <w:r w:rsidR="006D42CD">
        <w:rPr>
          <w:rFonts w:ascii="Times New Roman" w:hAnsi="Times New Roman" w:cs="Times New Roman"/>
          <w:sz w:val="24"/>
          <w:szCs w:val="24"/>
        </w:rPr>
        <w:t xml:space="preserve">a vote </w:t>
      </w:r>
      <w:r>
        <w:rPr>
          <w:rFonts w:ascii="Times New Roman" w:hAnsi="Times New Roman" w:cs="Times New Roman"/>
          <w:sz w:val="24"/>
          <w:szCs w:val="24"/>
        </w:rPr>
        <w:t xml:space="preserve">on which union controls the collective bargaining agreement, denying </w:t>
      </w:r>
      <w:r w:rsidR="006D42CD" w:rsidRPr="006D42CD">
        <w:rPr>
          <w:rFonts w:ascii="Times New Roman" w:hAnsi="Times New Roman" w:cs="Times New Roman"/>
          <w:sz w:val="24"/>
          <w:szCs w:val="24"/>
        </w:rPr>
        <w:t>workers the right to a personal, free, and secret vote to choose their union representative</w:t>
      </w:r>
      <w:r>
        <w:rPr>
          <w:rFonts w:ascii="Times New Roman" w:hAnsi="Times New Roman" w:cs="Times New Roman"/>
          <w:sz w:val="24"/>
          <w:szCs w:val="24"/>
        </w:rPr>
        <w:t>.</w:t>
      </w:r>
    </w:p>
    <w:p w14:paraId="16FBC03A" w14:textId="1FF77C97" w:rsidR="000F64C3" w:rsidRPr="00072E6C" w:rsidRDefault="00686B50" w:rsidP="000F64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Government of Tamaulipas, acting as an agent of </w:t>
      </w:r>
      <w:proofErr w:type="spellStart"/>
      <w:r>
        <w:rPr>
          <w:rFonts w:ascii="Times New Roman" w:hAnsi="Times New Roman" w:cs="Times New Roman"/>
          <w:sz w:val="24"/>
          <w:szCs w:val="24"/>
        </w:rPr>
        <w:t>Tridonex</w:t>
      </w:r>
      <w:proofErr w:type="spellEnd"/>
      <w:r>
        <w:rPr>
          <w:rFonts w:ascii="Times New Roman" w:hAnsi="Times New Roman" w:cs="Times New Roman"/>
          <w:sz w:val="24"/>
          <w:szCs w:val="24"/>
        </w:rPr>
        <w:t>,</w:t>
      </w:r>
      <w:r w:rsidR="000F64C3" w:rsidRPr="00072E6C">
        <w:rPr>
          <w:rFonts w:ascii="Times New Roman" w:hAnsi="Times New Roman" w:cs="Times New Roman"/>
          <w:sz w:val="24"/>
          <w:szCs w:val="24"/>
        </w:rPr>
        <w:t xml:space="preserve"> brought criminal charges against </w:t>
      </w:r>
      <w:r w:rsidR="00F52762">
        <w:rPr>
          <w:rFonts w:ascii="Times New Roman" w:hAnsi="Times New Roman" w:cs="Times New Roman"/>
          <w:sz w:val="24"/>
          <w:szCs w:val="24"/>
        </w:rPr>
        <w:t xml:space="preserve">Mexican labor lawyer </w:t>
      </w:r>
      <w:r w:rsidR="000F64C3" w:rsidRPr="00072E6C">
        <w:rPr>
          <w:rFonts w:ascii="Times New Roman" w:hAnsi="Times New Roman" w:cs="Times New Roman"/>
          <w:sz w:val="24"/>
          <w:szCs w:val="24"/>
        </w:rPr>
        <w:t>Susana Prieto, the workers’ legal representative, as a result of which she has been barred from entering the state of Tamaulipas or having any contact with the Labor Board office in Matamoros. These actions have a chilling effect on the workers’ demand for democratic representation</w:t>
      </w:r>
      <w:r w:rsidR="00D969D9">
        <w:rPr>
          <w:rFonts w:ascii="Times New Roman" w:hAnsi="Times New Roman" w:cs="Times New Roman"/>
          <w:sz w:val="24"/>
          <w:szCs w:val="24"/>
        </w:rPr>
        <w:t xml:space="preserve"> and the exercise of their rights</w:t>
      </w:r>
      <w:r w:rsidR="000F64C3" w:rsidRPr="00072E6C">
        <w:rPr>
          <w:rFonts w:ascii="Times New Roman" w:hAnsi="Times New Roman" w:cs="Times New Roman"/>
          <w:sz w:val="24"/>
          <w:szCs w:val="24"/>
        </w:rPr>
        <w:t>.</w:t>
      </w:r>
    </w:p>
    <w:p w14:paraId="530A1DCD" w14:textId="1005A67B" w:rsidR="000F64C3" w:rsidRDefault="004F7933" w:rsidP="00194194">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Tridonex</w:t>
      </w:r>
      <w:proofErr w:type="spellEnd"/>
      <w:r>
        <w:rPr>
          <w:rFonts w:ascii="Times New Roman" w:hAnsi="Times New Roman" w:cs="Times New Roman"/>
          <w:sz w:val="24"/>
          <w:szCs w:val="24"/>
        </w:rPr>
        <w:t xml:space="preserve"> case provides a critical test of</w:t>
      </w:r>
      <w:r w:rsidRPr="004F7933">
        <w:rPr>
          <w:rFonts w:ascii="Times New Roman" w:hAnsi="Times New Roman" w:cs="Times New Roman"/>
          <w:sz w:val="24"/>
          <w:szCs w:val="24"/>
        </w:rPr>
        <w:t xml:space="preserve"> whether Mexico’s labor reforms and USMCA’s Rapid Response Mechanism (RRM) can deliver for Mexican workers denied their fundamental right to organize and bargain for better wages and working conditions. </w:t>
      </w:r>
      <w:r w:rsidR="0029513C">
        <w:rPr>
          <w:rFonts w:ascii="Times New Roman" w:hAnsi="Times New Roman" w:cs="Times New Roman"/>
          <w:sz w:val="24"/>
          <w:szCs w:val="24"/>
        </w:rPr>
        <w:t>The</w:t>
      </w:r>
      <w:r w:rsidR="00370607">
        <w:rPr>
          <w:rFonts w:ascii="Times New Roman" w:hAnsi="Times New Roman" w:cs="Times New Roman"/>
          <w:sz w:val="24"/>
          <w:szCs w:val="24"/>
        </w:rPr>
        <w:t xml:space="preserve"> newly established Interagency</w:t>
      </w:r>
      <w:r w:rsidR="0029513C">
        <w:rPr>
          <w:rFonts w:ascii="Times New Roman" w:hAnsi="Times New Roman" w:cs="Times New Roman"/>
          <w:sz w:val="24"/>
          <w:szCs w:val="24"/>
        </w:rPr>
        <w:t xml:space="preserve"> Labor Committee should accept the petition and inform Mexico that it will initiate the RRM enforcement process. If </w:t>
      </w:r>
      <w:proofErr w:type="spellStart"/>
      <w:r w:rsidR="0029513C">
        <w:rPr>
          <w:rFonts w:ascii="Times New Roman" w:hAnsi="Times New Roman" w:cs="Times New Roman"/>
          <w:sz w:val="24"/>
          <w:szCs w:val="24"/>
        </w:rPr>
        <w:t>Tridonex</w:t>
      </w:r>
      <w:proofErr w:type="spellEnd"/>
      <w:r w:rsidR="0029513C">
        <w:rPr>
          <w:rFonts w:ascii="Times New Roman" w:hAnsi="Times New Roman" w:cs="Times New Roman"/>
          <w:sz w:val="24"/>
          <w:szCs w:val="24"/>
        </w:rPr>
        <w:t xml:space="preserve"> and Mexico do not remedy the violations within the established timeframes, the U.S. government must move to establish an independent panel of experts to investigate and make</w:t>
      </w:r>
      <w:r w:rsidR="00023011">
        <w:rPr>
          <w:rFonts w:ascii="Times New Roman" w:hAnsi="Times New Roman" w:cs="Times New Roman"/>
          <w:sz w:val="24"/>
          <w:szCs w:val="24"/>
        </w:rPr>
        <w:t xml:space="preserve"> appropriate enforcement recommendations</w:t>
      </w:r>
      <w:r w:rsidR="0029513C">
        <w:rPr>
          <w:rFonts w:ascii="Times New Roman" w:hAnsi="Times New Roman" w:cs="Times New Roman"/>
          <w:sz w:val="24"/>
          <w:szCs w:val="24"/>
        </w:rPr>
        <w:t xml:space="preserve">. </w:t>
      </w:r>
    </w:p>
    <w:p w14:paraId="46262C2C" w14:textId="77777777" w:rsidR="00DC5EC1" w:rsidRDefault="00DC5EC1" w:rsidP="00194194">
      <w:pPr>
        <w:rPr>
          <w:rFonts w:ascii="Times New Roman" w:hAnsi="Times New Roman" w:cs="Times New Roman"/>
          <w:sz w:val="24"/>
          <w:szCs w:val="24"/>
        </w:rPr>
      </w:pPr>
    </w:p>
    <w:p w14:paraId="417960A3" w14:textId="77777777" w:rsidR="00072E6C" w:rsidRDefault="00072E6C" w:rsidP="0026751D">
      <w:pPr>
        <w:rPr>
          <w:rFonts w:ascii="Times New Roman" w:hAnsi="Times New Roman" w:cs="Times New Roman"/>
          <w:sz w:val="24"/>
          <w:szCs w:val="24"/>
        </w:rPr>
      </w:pPr>
    </w:p>
    <w:p w14:paraId="687D2015" w14:textId="77777777" w:rsidR="0026751D" w:rsidRPr="0026751D" w:rsidRDefault="0026751D" w:rsidP="0026751D">
      <w:pPr>
        <w:rPr>
          <w:rFonts w:ascii="Times New Roman" w:hAnsi="Times New Roman" w:cs="Times New Roman"/>
          <w:sz w:val="24"/>
          <w:szCs w:val="24"/>
        </w:rPr>
      </w:pPr>
    </w:p>
    <w:p w14:paraId="2344C1CA" w14:textId="77777777" w:rsidR="00DE2F16" w:rsidRPr="0026751D" w:rsidRDefault="00DE2F16" w:rsidP="0026751D">
      <w:pPr>
        <w:rPr>
          <w:rFonts w:ascii="Times New Roman" w:hAnsi="Times New Roman" w:cs="Times New Roman"/>
          <w:sz w:val="24"/>
          <w:szCs w:val="24"/>
        </w:rPr>
      </w:pPr>
    </w:p>
    <w:sectPr w:rsidR="00DE2F16" w:rsidRPr="002675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29A9" w14:textId="77777777" w:rsidR="00706D45" w:rsidRDefault="00706D45" w:rsidP="00CE2E3B">
      <w:pPr>
        <w:spacing w:after="0" w:line="240" w:lineRule="auto"/>
      </w:pPr>
      <w:r>
        <w:separator/>
      </w:r>
    </w:p>
  </w:endnote>
  <w:endnote w:type="continuationSeparator" w:id="0">
    <w:p w14:paraId="74EA12E3" w14:textId="77777777" w:rsidR="00706D45" w:rsidRDefault="00706D45" w:rsidP="00CE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9183" w14:textId="77777777" w:rsidR="00706D45" w:rsidRDefault="00706D45" w:rsidP="00CE2E3B">
      <w:pPr>
        <w:spacing w:after="0" w:line="240" w:lineRule="auto"/>
      </w:pPr>
      <w:r>
        <w:separator/>
      </w:r>
    </w:p>
  </w:footnote>
  <w:footnote w:type="continuationSeparator" w:id="0">
    <w:p w14:paraId="50DCB486" w14:textId="77777777" w:rsidR="00706D45" w:rsidRDefault="00706D45" w:rsidP="00CE2E3B">
      <w:pPr>
        <w:spacing w:after="0" w:line="240" w:lineRule="auto"/>
      </w:pPr>
      <w:r>
        <w:continuationSeparator/>
      </w:r>
    </w:p>
  </w:footnote>
  <w:footnote w:id="1">
    <w:p w14:paraId="1044D7DF" w14:textId="77777777" w:rsidR="004F7933" w:rsidRDefault="004F7933">
      <w:pPr>
        <w:pStyle w:val="FootnoteText"/>
      </w:pPr>
      <w:r>
        <w:rPr>
          <w:rStyle w:val="FootnoteReference"/>
        </w:rPr>
        <w:footnoteRef/>
      </w:r>
      <w:r>
        <w:t xml:space="preserve"> </w:t>
      </w:r>
      <w:r w:rsidRPr="004F7933">
        <w:t>The RRM is the first targeted, facility-specific enforcement mechanism for labor violations contained in a U.S. free trade agreement.</w:t>
      </w:r>
    </w:p>
  </w:footnote>
  <w:footnote w:id="2">
    <w:p w14:paraId="3C1A4314" w14:textId="77777777" w:rsidR="00CE2E3B" w:rsidRDefault="00CE2E3B">
      <w:pPr>
        <w:pStyle w:val="FootnoteText"/>
      </w:pPr>
      <w:r>
        <w:rPr>
          <w:rStyle w:val="FootnoteReference"/>
        </w:rPr>
        <w:footnoteRef/>
      </w:r>
      <w:r>
        <w:t xml:space="preserve"> </w:t>
      </w:r>
      <w:r w:rsidRPr="00CE2E3B">
        <w:t>In Mexico, the vast majority of unionized private sector workers are covered by “protection contracts” - “collective agreements” signed between employers and employer-dominated “protection” unions without the involvement or even knowledge of the workers the union purports to represent.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5063"/>
    <w:multiLevelType w:val="hybridMultilevel"/>
    <w:tmpl w:val="5D4A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1D"/>
    <w:rsid w:val="00023011"/>
    <w:rsid w:val="00072E6C"/>
    <w:rsid w:val="000D4986"/>
    <w:rsid w:val="000F64C3"/>
    <w:rsid w:val="00115739"/>
    <w:rsid w:val="00117545"/>
    <w:rsid w:val="00124BC1"/>
    <w:rsid w:val="00170ABF"/>
    <w:rsid w:val="00194194"/>
    <w:rsid w:val="0023750C"/>
    <w:rsid w:val="0026751D"/>
    <w:rsid w:val="0029513C"/>
    <w:rsid w:val="0030079D"/>
    <w:rsid w:val="00350E71"/>
    <w:rsid w:val="003550B3"/>
    <w:rsid w:val="00370607"/>
    <w:rsid w:val="00381FFD"/>
    <w:rsid w:val="003E6B0F"/>
    <w:rsid w:val="003F0387"/>
    <w:rsid w:val="003F7792"/>
    <w:rsid w:val="0042323C"/>
    <w:rsid w:val="00441C6B"/>
    <w:rsid w:val="0044661D"/>
    <w:rsid w:val="004565C3"/>
    <w:rsid w:val="00480631"/>
    <w:rsid w:val="00493EA6"/>
    <w:rsid w:val="004F7933"/>
    <w:rsid w:val="00507F66"/>
    <w:rsid w:val="005524C2"/>
    <w:rsid w:val="00681969"/>
    <w:rsid w:val="00686B50"/>
    <w:rsid w:val="006D42CD"/>
    <w:rsid w:val="00706D45"/>
    <w:rsid w:val="00790D78"/>
    <w:rsid w:val="0079112A"/>
    <w:rsid w:val="008619CA"/>
    <w:rsid w:val="00861C73"/>
    <w:rsid w:val="00881073"/>
    <w:rsid w:val="008B5C47"/>
    <w:rsid w:val="00965AA7"/>
    <w:rsid w:val="009D5289"/>
    <w:rsid w:val="00A024F7"/>
    <w:rsid w:val="00A75389"/>
    <w:rsid w:val="00A76AEE"/>
    <w:rsid w:val="00A93094"/>
    <w:rsid w:val="00AA00B6"/>
    <w:rsid w:val="00AB09EC"/>
    <w:rsid w:val="00B47BFB"/>
    <w:rsid w:val="00C45B43"/>
    <w:rsid w:val="00CD5F36"/>
    <w:rsid w:val="00CE2E3B"/>
    <w:rsid w:val="00D819C1"/>
    <w:rsid w:val="00D8503A"/>
    <w:rsid w:val="00D969D9"/>
    <w:rsid w:val="00DC5EC1"/>
    <w:rsid w:val="00DE2F16"/>
    <w:rsid w:val="00ED4B12"/>
    <w:rsid w:val="00F41B71"/>
    <w:rsid w:val="00F52762"/>
    <w:rsid w:val="00F8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1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E6C"/>
    <w:pPr>
      <w:ind w:left="720"/>
      <w:contextualSpacing/>
    </w:pPr>
  </w:style>
  <w:style w:type="paragraph" w:styleId="FootnoteText">
    <w:name w:val="footnote text"/>
    <w:basedOn w:val="Normal"/>
    <w:link w:val="FootnoteTextChar"/>
    <w:uiPriority w:val="99"/>
    <w:semiHidden/>
    <w:unhideWhenUsed/>
    <w:rsid w:val="00CE2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E3B"/>
    <w:rPr>
      <w:sz w:val="20"/>
      <w:szCs w:val="20"/>
    </w:rPr>
  </w:style>
  <w:style w:type="character" w:styleId="FootnoteReference">
    <w:name w:val="footnote reference"/>
    <w:basedOn w:val="DefaultParagraphFont"/>
    <w:uiPriority w:val="99"/>
    <w:semiHidden/>
    <w:unhideWhenUsed/>
    <w:rsid w:val="00CE2E3B"/>
    <w:rPr>
      <w:vertAlign w:val="superscript"/>
    </w:rPr>
  </w:style>
  <w:style w:type="character" w:styleId="CommentReference">
    <w:name w:val="annotation reference"/>
    <w:basedOn w:val="DefaultParagraphFont"/>
    <w:uiPriority w:val="99"/>
    <w:semiHidden/>
    <w:unhideWhenUsed/>
    <w:rsid w:val="00ED4B12"/>
    <w:rPr>
      <w:sz w:val="16"/>
      <w:szCs w:val="16"/>
    </w:rPr>
  </w:style>
  <w:style w:type="paragraph" w:styleId="CommentText">
    <w:name w:val="annotation text"/>
    <w:basedOn w:val="Normal"/>
    <w:link w:val="CommentTextChar"/>
    <w:uiPriority w:val="99"/>
    <w:semiHidden/>
    <w:unhideWhenUsed/>
    <w:rsid w:val="00ED4B12"/>
    <w:pPr>
      <w:spacing w:line="240" w:lineRule="auto"/>
    </w:pPr>
    <w:rPr>
      <w:sz w:val="20"/>
      <w:szCs w:val="20"/>
    </w:rPr>
  </w:style>
  <w:style w:type="character" w:customStyle="1" w:styleId="CommentTextChar">
    <w:name w:val="Comment Text Char"/>
    <w:basedOn w:val="DefaultParagraphFont"/>
    <w:link w:val="CommentText"/>
    <w:uiPriority w:val="99"/>
    <w:semiHidden/>
    <w:rsid w:val="00ED4B12"/>
    <w:rPr>
      <w:sz w:val="20"/>
      <w:szCs w:val="20"/>
    </w:rPr>
  </w:style>
  <w:style w:type="paragraph" w:styleId="CommentSubject">
    <w:name w:val="annotation subject"/>
    <w:basedOn w:val="CommentText"/>
    <w:next w:val="CommentText"/>
    <w:link w:val="CommentSubjectChar"/>
    <w:uiPriority w:val="99"/>
    <w:semiHidden/>
    <w:unhideWhenUsed/>
    <w:rsid w:val="00ED4B12"/>
    <w:rPr>
      <w:b/>
      <w:bCs/>
    </w:rPr>
  </w:style>
  <w:style w:type="character" w:customStyle="1" w:styleId="CommentSubjectChar">
    <w:name w:val="Comment Subject Char"/>
    <w:basedOn w:val="CommentTextChar"/>
    <w:link w:val="CommentSubject"/>
    <w:uiPriority w:val="99"/>
    <w:semiHidden/>
    <w:rsid w:val="00ED4B12"/>
    <w:rPr>
      <w:b/>
      <w:bCs/>
      <w:sz w:val="20"/>
      <w:szCs w:val="20"/>
    </w:rPr>
  </w:style>
  <w:style w:type="paragraph" w:styleId="BalloonText">
    <w:name w:val="Balloon Text"/>
    <w:basedOn w:val="Normal"/>
    <w:link w:val="BalloonTextChar"/>
    <w:uiPriority w:val="99"/>
    <w:semiHidden/>
    <w:unhideWhenUsed/>
    <w:rsid w:val="00370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607"/>
    <w:rPr>
      <w:rFonts w:ascii="Segoe UI" w:hAnsi="Segoe UI" w:cs="Segoe UI"/>
      <w:sz w:val="18"/>
      <w:szCs w:val="18"/>
    </w:rPr>
  </w:style>
  <w:style w:type="paragraph" w:styleId="Header">
    <w:name w:val="header"/>
    <w:basedOn w:val="Normal"/>
    <w:link w:val="HeaderChar"/>
    <w:uiPriority w:val="99"/>
    <w:unhideWhenUsed/>
    <w:rsid w:val="009D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289"/>
  </w:style>
  <w:style w:type="paragraph" w:styleId="Footer">
    <w:name w:val="footer"/>
    <w:basedOn w:val="Normal"/>
    <w:link w:val="FooterChar"/>
    <w:uiPriority w:val="99"/>
    <w:unhideWhenUsed/>
    <w:rsid w:val="009D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0E3EA-766B-43E9-8DD4-5F94181D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2021-05-06T16:25:00Z</dcterms:created>
  <dcterms:modified xsi:type="dcterms:W3CDTF">2021-05-06T16:25:00Z</dcterms:modified>
</cp:coreProperties>
</file>